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2055" w:rsidRDefault="00262055" w:rsidP="00262055">
      <w:pPr>
        <w:spacing w:line="480" w:lineRule="auto"/>
        <w:jc w:val="center"/>
        <w:rPr>
          <w:rFonts w:ascii="Times New Roman" w:hAnsi="Times New Roman" w:cs="Times New Roman"/>
          <w:sz w:val="24"/>
          <w:szCs w:val="24"/>
        </w:rPr>
      </w:pPr>
    </w:p>
    <w:p w:rsidR="00262055" w:rsidRDefault="00262055" w:rsidP="00262055">
      <w:pPr>
        <w:spacing w:line="480" w:lineRule="auto"/>
        <w:jc w:val="center"/>
        <w:rPr>
          <w:rFonts w:ascii="Times New Roman" w:hAnsi="Times New Roman" w:cs="Times New Roman"/>
          <w:sz w:val="24"/>
          <w:szCs w:val="24"/>
        </w:rPr>
      </w:pPr>
    </w:p>
    <w:p w:rsidR="00262055" w:rsidRDefault="00262055" w:rsidP="00262055">
      <w:pPr>
        <w:spacing w:line="480" w:lineRule="auto"/>
        <w:jc w:val="center"/>
        <w:rPr>
          <w:rFonts w:ascii="Times New Roman" w:hAnsi="Times New Roman" w:cs="Times New Roman"/>
          <w:sz w:val="24"/>
          <w:szCs w:val="24"/>
        </w:rPr>
      </w:pPr>
    </w:p>
    <w:p w:rsidR="00262055" w:rsidRDefault="00262055" w:rsidP="00262055">
      <w:pPr>
        <w:spacing w:line="480" w:lineRule="auto"/>
        <w:jc w:val="center"/>
        <w:rPr>
          <w:rFonts w:ascii="Times New Roman" w:hAnsi="Times New Roman" w:cs="Times New Roman"/>
          <w:sz w:val="24"/>
          <w:szCs w:val="24"/>
        </w:rPr>
      </w:pPr>
    </w:p>
    <w:p w:rsidR="00262055" w:rsidRDefault="00262055" w:rsidP="00262055">
      <w:pPr>
        <w:spacing w:line="480" w:lineRule="auto"/>
        <w:jc w:val="center"/>
        <w:rPr>
          <w:rFonts w:ascii="Times New Roman" w:hAnsi="Times New Roman" w:cs="Times New Roman"/>
          <w:sz w:val="24"/>
          <w:szCs w:val="24"/>
        </w:rPr>
      </w:pPr>
    </w:p>
    <w:p w:rsidR="00262055" w:rsidRDefault="00262055" w:rsidP="00262055">
      <w:pPr>
        <w:spacing w:line="480" w:lineRule="auto"/>
        <w:jc w:val="center"/>
        <w:rPr>
          <w:rFonts w:ascii="Times New Roman" w:hAnsi="Times New Roman" w:cs="Times New Roman"/>
          <w:sz w:val="24"/>
          <w:szCs w:val="24"/>
        </w:rPr>
      </w:pPr>
    </w:p>
    <w:p w:rsidR="00262055" w:rsidRPr="00262055" w:rsidRDefault="00262055" w:rsidP="00262055">
      <w:pPr>
        <w:spacing w:line="480" w:lineRule="auto"/>
        <w:jc w:val="center"/>
        <w:rPr>
          <w:rFonts w:ascii="Times New Roman" w:hAnsi="Times New Roman" w:cs="Times New Roman"/>
          <w:color w:val="000000"/>
          <w:sz w:val="24"/>
          <w:szCs w:val="24"/>
        </w:rPr>
      </w:pPr>
      <w:r w:rsidRPr="00262055">
        <w:rPr>
          <w:rFonts w:ascii="Times New Roman" w:hAnsi="Times New Roman" w:cs="Times New Roman"/>
          <w:sz w:val="24"/>
          <w:szCs w:val="24"/>
        </w:rPr>
        <w:t>Patient Safety and Quality Improve</w:t>
      </w:r>
      <w:r w:rsidRPr="00262055">
        <w:rPr>
          <w:rFonts w:ascii="Times New Roman" w:hAnsi="Times New Roman" w:cs="Times New Roman"/>
          <w:color w:val="000000"/>
          <w:sz w:val="24"/>
          <w:szCs w:val="24"/>
        </w:rPr>
        <w:t>m</w:t>
      </w:r>
      <w:r w:rsidRPr="00262055">
        <w:rPr>
          <w:rFonts w:ascii="Times New Roman" w:hAnsi="Times New Roman" w:cs="Times New Roman"/>
          <w:sz w:val="24"/>
          <w:szCs w:val="24"/>
        </w:rPr>
        <w:t>e</w:t>
      </w:r>
      <w:r w:rsidRPr="00262055">
        <w:rPr>
          <w:rFonts w:ascii="Times New Roman" w:hAnsi="Times New Roman" w:cs="Times New Roman"/>
          <w:color w:val="000000"/>
          <w:sz w:val="24"/>
          <w:szCs w:val="24"/>
        </w:rPr>
        <w:t>nt Act of 2005</w:t>
      </w:r>
    </w:p>
    <w:p w:rsidR="00262055" w:rsidRPr="00262055" w:rsidRDefault="00262055" w:rsidP="00262055">
      <w:pPr>
        <w:spacing w:line="480" w:lineRule="auto"/>
        <w:jc w:val="center"/>
        <w:rPr>
          <w:rFonts w:ascii="Times New Roman" w:hAnsi="Times New Roman" w:cs="Times New Roman"/>
          <w:sz w:val="24"/>
          <w:szCs w:val="24"/>
        </w:rPr>
      </w:pPr>
      <w:r w:rsidRPr="00262055">
        <w:rPr>
          <w:rFonts w:ascii="Times New Roman" w:hAnsi="Times New Roman" w:cs="Times New Roman"/>
          <w:color w:val="000000"/>
          <w:sz w:val="24"/>
          <w:szCs w:val="24"/>
        </w:rPr>
        <w:t>Nam</w:t>
      </w:r>
      <w:r w:rsidRPr="00262055">
        <w:rPr>
          <w:rFonts w:ascii="Times New Roman" w:hAnsi="Times New Roman" w:cs="Times New Roman"/>
          <w:sz w:val="24"/>
          <w:szCs w:val="24"/>
        </w:rPr>
        <w:t>e</w:t>
      </w:r>
    </w:p>
    <w:p w:rsidR="00262055" w:rsidRPr="00262055" w:rsidRDefault="00262055" w:rsidP="00262055">
      <w:pPr>
        <w:spacing w:line="480" w:lineRule="auto"/>
        <w:jc w:val="center"/>
        <w:rPr>
          <w:rFonts w:ascii="Times New Roman" w:hAnsi="Times New Roman" w:cs="Times New Roman"/>
          <w:sz w:val="24"/>
          <w:szCs w:val="24"/>
        </w:rPr>
      </w:pPr>
      <w:r w:rsidRPr="00262055">
        <w:rPr>
          <w:rFonts w:ascii="Times New Roman" w:hAnsi="Times New Roman" w:cs="Times New Roman"/>
          <w:sz w:val="24"/>
          <w:szCs w:val="24"/>
        </w:rPr>
        <w:t>Institution</w:t>
      </w:r>
    </w:p>
    <w:p w:rsidR="00262055" w:rsidRDefault="00262055" w:rsidP="00262055">
      <w:pPr>
        <w:spacing w:line="480" w:lineRule="auto"/>
        <w:jc w:val="center"/>
        <w:rPr>
          <w:rFonts w:ascii="Times New Roman" w:hAnsi="Times New Roman" w:cs="Times New Roman"/>
          <w:sz w:val="24"/>
          <w:szCs w:val="24"/>
        </w:rPr>
      </w:pPr>
      <w:r w:rsidRPr="00262055">
        <w:rPr>
          <w:rFonts w:ascii="Times New Roman" w:hAnsi="Times New Roman" w:cs="Times New Roman"/>
          <w:sz w:val="24"/>
          <w:szCs w:val="24"/>
        </w:rPr>
        <w:t>Date</w:t>
      </w:r>
    </w:p>
    <w:p w:rsidR="00262055" w:rsidRDefault="00262055" w:rsidP="00262055">
      <w:pPr>
        <w:spacing w:line="480" w:lineRule="auto"/>
        <w:jc w:val="center"/>
        <w:rPr>
          <w:rFonts w:ascii="Times New Roman" w:hAnsi="Times New Roman" w:cs="Times New Roman"/>
          <w:sz w:val="24"/>
          <w:szCs w:val="24"/>
        </w:rPr>
      </w:pPr>
    </w:p>
    <w:p w:rsidR="00262055" w:rsidRDefault="00262055" w:rsidP="00262055">
      <w:pPr>
        <w:spacing w:line="480" w:lineRule="auto"/>
        <w:jc w:val="center"/>
        <w:rPr>
          <w:rFonts w:ascii="Times New Roman" w:hAnsi="Times New Roman" w:cs="Times New Roman"/>
          <w:sz w:val="24"/>
          <w:szCs w:val="24"/>
        </w:rPr>
      </w:pPr>
    </w:p>
    <w:p w:rsidR="00262055" w:rsidRDefault="00262055" w:rsidP="00262055">
      <w:pPr>
        <w:spacing w:line="480" w:lineRule="auto"/>
        <w:jc w:val="center"/>
        <w:rPr>
          <w:rFonts w:ascii="Times New Roman" w:hAnsi="Times New Roman" w:cs="Times New Roman"/>
          <w:sz w:val="24"/>
          <w:szCs w:val="24"/>
        </w:rPr>
      </w:pPr>
    </w:p>
    <w:p w:rsidR="00262055" w:rsidRDefault="00262055" w:rsidP="00262055">
      <w:pPr>
        <w:spacing w:line="480" w:lineRule="auto"/>
        <w:jc w:val="center"/>
        <w:rPr>
          <w:rFonts w:ascii="Times New Roman" w:hAnsi="Times New Roman" w:cs="Times New Roman"/>
          <w:sz w:val="24"/>
          <w:szCs w:val="24"/>
        </w:rPr>
      </w:pPr>
    </w:p>
    <w:p w:rsidR="00262055" w:rsidRDefault="00262055" w:rsidP="00262055">
      <w:pPr>
        <w:spacing w:line="480" w:lineRule="auto"/>
        <w:jc w:val="center"/>
        <w:rPr>
          <w:rFonts w:ascii="Times New Roman" w:hAnsi="Times New Roman" w:cs="Times New Roman"/>
          <w:sz w:val="24"/>
          <w:szCs w:val="24"/>
        </w:rPr>
      </w:pPr>
    </w:p>
    <w:p w:rsidR="00262055" w:rsidRDefault="00262055" w:rsidP="00262055">
      <w:pPr>
        <w:spacing w:line="480" w:lineRule="auto"/>
        <w:jc w:val="center"/>
        <w:rPr>
          <w:rFonts w:ascii="Times New Roman" w:hAnsi="Times New Roman" w:cs="Times New Roman"/>
          <w:sz w:val="24"/>
          <w:szCs w:val="24"/>
        </w:rPr>
      </w:pPr>
    </w:p>
    <w:p w:rsidR="00262055" w:rsidRDefault="00262055" w:rsidP="00262055">
      <w:pPr>
        <w:spacing w:line="480" w:lineRule="auto"/>
        <w:jc w:val="center"/>
        <w:rPr>
          <w:rFonts w:ascii="Times New Roman" w:hAnsi="Times New Roman" w:cs="Times New Roman"/>
          <w:sz w:val="24"/>
          <w:szCs w:val="24"/>
        </w:rPr>
      </w:pPr>
    </w:p>
    <w:p w:rsidR="00262055" w:rsidRDefault="00262055" w:rsidP="00262055">
      <w:pPr>
        <w:spacing w:line="480" w:lineRule="auto"/>
        <w:jc w:val="center"/>
        <w:rPr>
          <w:rFonts w:ascii="Times New Roman" w:hAnsi="Times New Roman" w:cs="Times New Roman"/>
          <w:sz w:val="24"/>
          <w:szCs w:val="24"/>
        </w:rPr>
      </w:pPr>
    </w:p>
    <w:p w:rsidR="00262055" w:rsidRDefault="00262055" w:rsidP="00262055">
      <w:pPr>
        <w:spacing w:line="480" w:lineRule="auto"/>
        <w:jc w:val="center"/>
        <w:rPr>
          <w:rFonts w:ascii="Times New Roman" w:hAnsi="Times New Roman" w:cs="Times New Roman"/>
          <w:sz w:val="24"/>
          <w:szCs w:val="24"/>
        </w:rPr>
      </w:pPr>
    </w:p>
    <w:p w:rsidR="00C90C7A" w:rsidRDefault="00262055" w:rsidP="00C90C7A">
      <w:pPr>
        <w:spacing w:line="480" w:lineRule="auto"/>
        <w:jc w:val="center"/>
        <w:rPr>
          <w:rFonts w:ascii="Times New Roman" w:hAnsi="Times New Roman" w:cs="Times New Roman"/>
          <w:color w:val="000000"/>
          <w:sz w:val="24"/>
          <w:szCs w:val="24"/>
        </w:rPr>
      </w:pPr>
      <w:r w:rsidRPr="00262055">
        <w:rPr>
          <w:rFonts w:ascii="Times New Roman" w:hAnsi="Times New Roman" w:cs="Times New Roman"/>
          <w:sz w:val="24"/>
          <w:szCs w:val="24"/>
        </w:rPr>
        <w:lastRenderedPageBreak/>
        <w:t>Patient Safety and Quality Improve</w:t>
      </w:r>
      <w:r w:rsidRPr="00262055">
        <w:rPr>
          <w:rFonts w:ascii="Times New Roman" w:hAnsi="Times New Roman" w:cs="Times New Roman"/>
          <w:color w:val="000000"/>
          <w:sz w:val="24"/>
          <w:szCs w:val="24"/>
        </w:rPr>
        <w:t>m</w:t>
      </w:r>
      <w:r w:rsidRPr="00262055">
        <w:rPr>
          <w:rFonts w:ascii="Times New Roman" w:hAnsi="Times New Roman" w:cs="Times New Roman"/>
          <w:sz w:val="24"/>
          <w:szCs w:val="24"/>
        </w:rPr>
        <w:t>e</w:t>
      </w:r>
      <w:r w:rsidRPr="00262055">
        <w:rPr>
          <w:rFonts w:ascii="Times New Roman" w:hAnsi="Times New Roman" w:cs="Times New Roman"/>
          <w:color w:val="000000"/>
          <w:sz w:val="24"/>
          <w:szCs w:val="24"/>
        </w:rPr>
        <w:t>nt Act of 2005</w:t>
      </w:r>
    </w:p>
    <w:p w:rsidR="00C90C7A" w:rsidRPr="00C90C7A" w:rsidRDefault="00C90C7A" w:rsidP="005B5AF3">
      <w:pPr>
        <w:spacing w:line="480" w:lineRule="auto"/>
        <w:jc w:val="center"/>
        <w:rPr>
          <w:rFonts w:ascii="Times New Roman" w:hAnsi="Times New Roman" w:cs="Times New Roman"/>
          <w:b/>
          <w:color w:val="000000"/>
          <w:sz w:val="24"/>
          <w:szCs w:val="24"/>
        </w:rPr>
      </w:pPr>
      <w:r w:rsidRPr="00C90C7A">
        <w:rPr>
          <w:rFonts w:ascii="Times New Roman" w:hAnsi="Times New Roman" w:cs="Times New Roman"/>
          <w:b/>
          <w:color w:val="000000"/>
          <w:sz w:val="24"/>
          <w:szCs w:val="24"/>
        </w:rPr>
        <w:t>Introduction</w:t>
      </w:r>
    </w:p>
    <w:p w:rsidR="00A02411" w:rsidRPr="00A02411" w:rsidRDefault="00A02411" w:rsidP="00A02411">
      <w:pPr>
        <w:spacing w:line="480" w:lineRule="auto"/>
        <w:ind w:firstLine="720"/>
        <w:rPr>
          <w:rFonts w:ascii="Times New Roman" w:hAnsi="Times New Roman" w:cs="Times New Roman"/>
          <w:sz w:val="24"/>
          <w:szCs w:val="24"/>
        </w:rPr>
      </w:pPr>
      <w:r w:rsidRPr="00A02411">
        <w:rPr>
          <w:rFonts w:ascii="Times New Roman" w:hAnsi="Times New Roman" w:cs="Times New Roman"/>
          <w:sz w:val="24"/>
          <w:szCs w:val="24"/>
        </w:rPr>
        <w:t>Patient Safety and Quality Improvement Act of 2005 is an Act that established a voluntary and free reporting system that is designed towards enhancing the availability of data for assessing and resolving patient safety issues and issues about healthcare quality (Wang et al., 2014). This Act is a vital healthcare regulation designed to facilitate the confidential gathering of data about patient safety. This Act is considered to be a key pillar in the healthcare system, and it potentially benefits patients through decreasing medical errors. It governs how the providers of healthcare interact with their patients. This Act mainly focuses on encouraging making reports and analysis of errors in medication. This Act signifies that the American government is committed to fostering the safety of the patient (Wang et al., 2014). Through the enactment of the Patient Safety and Quality Improvement Act, healthcare providers can identify failure patterns and therefore propose necessary measures towards eliminating safety risks of the patients and evaluating safety systems for the patients.</w:t>
      </w:r>
    </w:p>
    <w:p w:rsidR="00A02411" w:rsidRPr="00A02411" w:rsidRDefault="00A02411" w:rsidP="00A02411">
      <w:pPr>
        <w:spacing w:line="480" w:lineRule="auto"/>
        <w:ind w:firstLine="720"/>
        <w:jc w:val="center"/>
        <w:rPr>
          <w:rFonts w:ascii="Times New Roman" w:hAnsi="Times New Roman" w:cs="Times New Roman"/>
          <w:b/>
          <w:sz w:val="24"/>
          <w:szCs w:val="24"/>
        </w:rPr>
      </w:pPr>
      <w:r w:rsidRPr="00A02411">
        <w:rPr>
          <w:rFonts w:ascii="Times New Roman" w:hAnsi="Times New Roman" w:cs="Times New Roman"/>
          <w:b/>
          <w:sz w:val="24"/>
          <w:szCs w:val="24"/>
        </w:rPr>
        <w:t>History/ Background</w:t>
      </w:r>
    </w:p>
    <w:p w:rsidR="00A02411" w:rsidRPr="00A02411" w:rsidRDefault="00A02411" w:rsidP="00A02411">
      <w:pPr>
        <w:spacing w:line="480" w:lineRule="auto"/>
        <w:ind w:firstLine="720"/>
        <w:rPr>
          <w:rFonts w:ascii="Times New Roman" w:hAnsi="Times New Roman" w:cs="Times New Roman"/>
          <w:sz w:val="24"/>
          <w:szCs w:val="24"/>
        </w:rPr>
      </w:pPr>
      <w:r w:rsidRPr="00A02411">
        <w:rPr>
          <w:rFonts w:ascii="Times New Roman" w:hAnsi="Times New Roman" w:cs="Times New Roman"/>
          <w:sz w:val="24"/>
          <w:szCs w:val="24"/>
        </w:rPr>
        <w:t xml:space="preserve">Patient Safety and Quality Improvement Act of 2005 was a federal ruling that was enacted to protect personal health information along with healthcare centres to review healthcare safety events. This Act became effective on January 19, 2009, after it was published on November 21, 2008 (Middleton et al., 2013). The purpose of this Act was to allow for the establishment of Patient Safety Organizations, which permit health care organizations to use confidential health information for the purposes of safety and improvement of quality healthcare. This Act outlines patient safety rules which illustrate the framework of reporting information. The Patient Safety and Quality Improvement Act of </w:t>
      </w:r>
      <w:r w:rsidRPr="00A02411">
        <w:rPr>
          <w:rFonts w:ascii="Times New Roman" w:hAnsi="Times New Roman" w:cs="Times New Roman"/>
          <w:sz w:val="24"/>
          <w:szCs w:val="24"/>
        </w:rPr>
        <w:lastRenderedPageBreak/>
        <w:t>2005 was established to amend the Public Health Service Act to designate the patient safety work product. It was a legal way of improving the safety of patients and reducing medical errors through creating a safety culture and sharing and learning from information that relates to patient safety (Middleton et al., 2013). It was enacted to ensure the promotion of health care accountability and transparency through medical mechanisms which are overseen by regulatory agencies in the legal system.</w:t>
      </w:r>
    </w:p>
    <w:p w:rsidR="00A02411" w:rsidRPr="00A02411" w:rsidRDefault="00A02411" w:rsidP="00A02411">
      <w:pPr>
        <w:spacing w:line="480" w:lineRule="auto"/>
        <w:ind w:firstLine="720"/>
        <w:rPr>
          <w:rFonts w:ascii="Times New Roman" w:hAnsi="Times New Roman" w:cs="Times New Roman"/>
          <w:sz w:val="24"/>
          <w:szCs w:val="24"/>
        </w:rPr>
      </w:pPr>
      <w:r w:rsidRPr="00A02411">
        <w:rPr>
          <w:rFonts w:ascii="Times New Roman" w:hAnsi="Times New Roman" w:cs="Times New Roman"/>
          <w:sz w:val="24"/>
          <w:szCs w:val="24"/>
        </w:rPr>
        <w:t>This Act is not the most recent in a series of laws that address patient safety and improvement of quality care because different Acts have so far been enacted in 2010 to facilitate patient safety and quality care. Such Acts include the Patient Safety Act, which was enacted with the aim of striking a perfect balance between maintenance of confidentiality and legal protection in maintaining the right of patients (Walton et al., 2010). Patient Safety Act tends to outline the needed requirements that healthcare organizations must meet for them to be credited with caring for patients. The other Act that is most recent in a series of laws that address patient safety and healthcare quality is called the Patient Protection and Affordable Care Act. It was passed in March 2010 by the Congress. The main aim of passing this Act was encouraging healthcare providers to improve healthcare quality and safety (Walton et al., 2010). It also involved in understanding the causes of hazards in healthcare centers and the sharing of medical information within a legally protected environment, thus trying to minimize risks that relate to patient care.</w:t>
      </w:r>
    </w:p>
    <w:p w:rsidR="00A02411" w:rsidRPr="00A02411" w:rsidRDefault="00A02411" w:rsidP="00A02411">
      <w:pPr>
        <w:spacing w:line="480" w:lineRule="auto"/>
        <w:ind w:firstLine="720"/>
        <w:rPr>
          <w:rFonts w:ascii="Times New Roman" w:hAnsi="Times New Roman" w:cs="Times New Roman"/>
          <w:sz w:val="24"/>
          <w:szCs w:val="24"/>
        </w:rPr>
      </w:pPr>
      <w:r w:rsidRPr="00A02411">
        <w:rPr>
          <w:rFonts w:ascii="Times New Roman" w:hAnsi="Times New Roman" w:cs="Times New Roman"/>
          <w:sz w:val="24"/>
          <w:szCs w:val="24"/>
        </w:rPr>
        <w:t xml:space="preserve">Patient Safety and Quality Improvement Act of 2005 is considered today because it promotes the improvement of patient safety and reduces medical errors through the establishment of a system whereby healthcare providers can collect and report information that relates to the safety of the patient (Walton et al., 2010). This Act is considered because it aggregates and analyzes feedback information from patients to the healthcare providers. This encourages proper learning and prevention of future medical errors. This Act is highly </w:t>
      </w:r>
      <w:r w:rsidRPr="00A02411">
        <w:rPr>
          <w:rFonts w:ascii="Times New Roman" w:hAnsi="Times New Roman" w:cs="Times New Roman"/>
          <w:sz w:val="24"/>
          <w:szCs w:val="24"/>
        </w:rPr>
        <w:lastRenderedPageBreak/>
        <w:t>considered because it ensures healthcare providers are highly motivated, and it also alleviates certain concerns about patient information. The Patient Safety and Quality Improvement of 2005 is a legal system because it enhances trust in patients since healthcare providers pursue accountability towards medical errors. Patients are able to get compensation due to medical malpractice. This Act was intended to protect patient information through patient safety activities (Walton et al., 2010). Healthcare providers can balance accountability and reduction of errors. Through this Act, there is the development of important information with regards to improving patient safety through health protocols, recommendations, and information concerning best health practices. It is also highly considered today because it provides security measures that are involved in the maintenance of health procedures, thus preserving confidentiality in patient safety.</w:t>
      </w:r>
    </w:p>
    <w:p w:rsidR="00A02411" w:rsidRPr="00A02411" w:rsidRDefault="00A02411" w:rsidP="00A02411">
      <w:pPr>
        <w:spacing w:line="480" w:lineRule="auto"/>
        <w:ind w:firstLine="720"/>
        <w:jc w:val="center"/>
        <w:rPr>
          <w:rFonts w:ascii="Times New Roman" w:hAnsi="Times New Roman" w:cs="Times New Roman"/>
          <w:b/>
          <w:sz w:val="24"/>
          <w:szCs w:val="24"/>
        </w:rPr>
      </w:pPr>
      <w:r w:rsidRPr="00A02411">
        <w:rPr>
          <w:rFonts w:ascii="Times New Roman" w:hAnsi="Times New Roman" w:cs="Times New Roman"/>
          <w:b/>
          <w:sz w:val="24"/>
          <w:szCs w:val="24"/>
        </w:rPr>
        <w:t>Major Political Actors</w:t>
      </w:r>
    </w:p>
    <w:p w:rsidR="00A02411" w:rsidRPr="00A02411" w:rsidRDefault="00A02411" w:rsidP="00A02411">
      <w:pPr>
        <w:spacing w:line="480" w:lineRule="auto"/>
        <w:ind w:firstLine="720"/>
        <w:rPr>
          <w:rFonts w:ascii="Times New Roman" w:hAnsi="Times New Roman" w:cs="Times New Roman"/>
          <w:sz w:val="24"/>
          <w:szCs w:val="24"/>
        </w:rPr>
      </w:pPr>
      <w:r w:rsidRPr="00A02411">
        <w:rPr>
          <w:rFonts w:ascii="Times New Roman" w:hAnsi="Times New Roman" w:cs="Times New Roman"/>
          <w:sz w:val="24"/>
          <w:szCs w:val="24"/>
        </w:rPr>
        <w:t xml:space="preserve">A Republican Senator called Jim Jeffords introduced the Patient Safety and Quality Improvement Act of 2005. This Act was passed on July 21, 2005, in the U.S Senate through unanimous consent. The House of Representatives passed the Act on July 27, 2005. In passing this Act, there were political proposers and opposers (Rudalevige, 2012). During the passing of this Act, there were 428 ayes, Nays, and two didn't vote. The major political actors were Congressmen and women who were both Republicans and Democrats. Republicans were the main supporters of this Act. However, some Democratic Congressmen and women supported the Act too. Senator Jim Jeffords led the Republicans into passing this Act. The position of the Republicans was that humans were susceptible to committing errors, and therefore, they decided to pass this Act. There stand was that more than 98,000 individuals die every year in U.S hospitals as a result of medical errors that can be preventable. Based on a research report by the Institute of Medicine, the national costs based on preventable disastrous events such as lost income lost the productivity of households, and healthcare costs </w:t>
      </w:r>
      <w:r w:rsidRPr="00A02411">
        <w:rPr>
          <w:rFonts w:ascii="Times New Roman" w:hAnsi="Times New Roman" w:cs="Times New Roman"/>
          <w:sz w:val="24"/>
          <w:szCs w:val="24"/>
        </w:rPr>
        <w:lastRenderedPageBreak/>
        <w:t xml:space="preserve">were estimated to be around $29 billion, of which healthcare costs represented one half (Rudalevige, 2012). The Republicans claimed that most of the medical errors didn't result from personal recklessness but from faulty systems, which led healthcare providers into making mistakes and failing to avoid such disastrous events. the Republicans saw that such errors could be prevented through designing healthcare rules and guidelines, which would improve patient safety and make it quite harder for healthcare providers to do things in the wrong way and easier for them to do things in the right way. </w:t>
      </w:r>
    </w:p>
    <w:p w:rsidR="00A02411" w:rsidRPr="00A02411" w:rsidRDefault="00A02411" w:rsidP="00A02411">
      <w:pPr>
        <w:spacing w:line="480" w:lineRule="auto"/>
        <w:ind w:firstLine="720"/>
        <w:rPr>
          <w:rFonts w:ascii="Times New Roman" w:hAnsi="Times New Roman" w:cs="Times New Roman"/>
          <w:sz w:val="24"/>
          <w:szCs w:val="24"/>
        </w:rPr>
      </w:pPr>
      <w:r w:rsidRPr="00A02411">
        <w:rPr>
          <w:rFonts w:ascii="Times New Roman" w:hAnsi="Times New Roman" w:cs="Times New Roman"/>
          <w:sz w:val="24"/>
          <w:szCs w:val="24"/>
        </w:rPr>
        <w:t xml:space="preserve">Some of the Democrats were opposed to Patient Safety and Quality Improvement Act because they never thought that the Act would improve patient safety. They didn't believe that this Act would turn into a vital safety mechanism for millions of American patients because it would increase federal spending on efficient healthcare systems. Passing the Act would require every healthcare provider to purchase new healthcare systems, and that would make the government spend over four billion dollars within the first year. This would result from increasing government costs, and therefore it would be a burden to taxpayers (Rudalevige, 2012). Democrats differed with this Act thus refused to accept it. This shows that such Democrat legislators seized the opportunity to get their citizens proper patient safety and improvement of quality healthcare. </w:t>
      </w:r>
    </w:p>
    <w:p w:rsidR="00A02411" w:rsidRPr="00A02411" w:rsidRDefault="00A02411" w:rsidP="00A02411">
      <w:pPr>
        <w:spacing w:line="480" w:lineRule="auto"/>
        <w:ind w:firstLine="720"/>
        <w:rPr>
          <w:rFonts w:ascii="Times New Roman" w:hAnsi="Times New Roman" w:cs="Times New Roman"/>
          <w:sz w:val="24"/>
          <w:szCs w:val="24"/>
        </w:rPr>
      </w:pPr>
      <w:r w:rsidRPr="00A02411">
        <w:rPr>
          <w:rFonts w:ascii="Times New Roman" w:hAnsi="Times New Roman" w:cs="Times New Roman"/>
          <w:sz w:val="24"/>
          <w:szCs w:val="24"/>
        </w:rPr>
        <w:t xml:space="preserve">They were also opposed to this Act because it would make health insurance premium to be four times higher based on tax credit among the patients. Democrat legislators were against this Act because it would restructure medical funding by the government based on capita allotments instead of current entitlement. They suggested that each State should be involved in adopting fixed grants instead. They suggested that healthcare providers should create a State Stability Fund for temporary funding for safety health services (Rudalevige, 2012). The Democrat legislators suggested that States were supposed to waive key insurance rules that could be used to decrease the costs for purchasing efficient healthcare systems and </w:t>
      </w:r>
      <w:r w:rsidRPr="00A02411">
        <w:rPr>
          <w:rFonts w:ascii="Times New Roman" w:hAnsi="Times New Roman" w:cs="Times New Roman"/>
          <w:sz w:val="24"/>
          <w:szCs w:val="24"/>
        </w:rPr>
        <w:lastRenderedPageBreak/>
        <w:t>maintaining patient safety and improving the quality of healthcare. They opposed the Act because they estimated the federal funding would be lost or cut to States since most money would be used in purchasing healthcare systems to increase patient safety and improve the quality of healthcare.</w:t>
      </w:r>
    </w:p>
    <w:p w:rsidR="00A02411" w:rsidRPr="00A02411" w:rsidRDefault="00A02411" w:rsidP="00A02411">
      <w:pPr>
        <w:spacing w:line="480" w:lineRule="auto"/>
        <w:ind w:firstLine="720"/>
        <w:jc w:val="center"/>
        <w:rPr>
          <w:rFonts w:ascii="Times New Roman" w:hAnsi="Times New Roman" w:cs="Times New Roman"/>
          <w:b/>
          <w:sz w:val="24"/>
          <w:szCs w:val="24"/>
        </w:rPr>
      </w:pPr>
      <w:r w:rsidRPr="00A02411">
        <w:rPr>
          <w:rFonts w:ascii="Times New Roman" w:hAnsi="Times New Roman" w:cs="Times New Roman"/>
          <w:b/>
          <w:sz w:val="24"/>
          <w:szCs w:val="24"/>
        </w:rPr>
        <w:t>Major Lobbyists and Interest Groups</w:t>
      </w:r>
    </w:p>
    <w:p w:rsidR="00A02411" w:rsidRPr="00A02411" w:rsidRDefault="00A02411" w:rsidP="00A02411">
      <w:pPr>
        <w:spacing w:line="480" w:lineRule="auto"/>
        <w:ind w:firstLine="720"/>
        <w:rPr>
          <w:rFonts w:ascii="Times New Roman" w:hAnsi="Times New Roman" w:cs="Times New Roman"/>
          <w:sz w:val="24"/>
          <w:szCs w:val="24"/>
        </w:rPr>
      </w:pPr>
      <w:r w:rsidRPr="00A02411">
        <w:rPr>
          <w:rFonts w:ascii="Times New Roman" w:hAnsi="Times New Roman" w:cs="Times New Roman"/>
          <w:sz w:val="24"/>
          <w:szCs w:val="24"/>
        </w:rPr>
        <w:t xml:space="preserve">There major Lobbyists and interest groups who had different stands and positions on the Patient Safety and Quality Improvement Act of 2005. Since Republicans firmly supported the Act, and they were highly influenced by lobbyists such as the American Medical Association (AMA) and Veteran Administration (Siewert, 2014).The American Medical Association convinced Republicans to advocate for patient safety since patients were vulnerable to medical errors. Such support from AMA proved to create a stable relationship with the Republicans, which resulted in constructive engagement about healthcare systems. Passing of this Act resulted in organized interests from Veteran Administration and also led to slowed cost growth within the U.S Economy. Ensuring patient safety and improved quality healthcare would influence the U.S economy positively. According to AMA, the positive development of this Act would be a reflection of a balanced economy and politics between beneficiaries and healthcare providers. </w:t>
      </w:r>
    </w:p>
    <w:p w:rsidR="00A02411" w:rsidRPr="00A02411" w:rsidRDefault="00A02411" w:rsidP="00A02411">
      <w:pPr>
        <w:spacing w:line="480" w:lineRule="auto"/>
        <w:ind w:firstLine="720"/>
        <w:rPr>
          <w:rFonts w:ascii="Times New Roman" w:hAnsi="Times New Roman" w:cs="Times New Roman"/>
          <w:sz w:val="24"/>
          <w:szCs w:val="24"/>
        </w:rPr>
      </w:pPr>
      <w:r w:rsidRPr="00A02411">
        <w:rPr>
          <w:rFonts w:ascii="Times New Roman" w:hAnsi="Times New Roman" w:cs="Times New Roman"/>
          <w:sz w:val="24"/>
          <w:szCs w:val="24"/>
        </w:rPr>
        <w:t xml:space="preserve">It is believed healthcare quality improvement and patient safety would create a stable bargaining power that would grow focus on the constraints of the overall government budget. Veteran Administration illustrated to the Republicans that expansion of patient safety and quality improvement would improve access towards care and also increase the utilization of healthcare services within the American patients (Siewert, 2014). The patient safety program would help increase employment since more Americans would be employed to ensure that medical errors were minimized and improve high quality healthcare services. It would be of </w:t>
      </w:r>
      <w:r w:rsidRPr="00A02411">
        <w:rPr>
          <w:rFonts w:ascii="Times New Roman" w:hAnsi="Times New Roman" w:cs="Times New Roman"/>
          <w:sz w:val="24"/>
          <w:szCs w:val="24"/>
        </w:rPr>
        <w:lastRenderedPageBreak/>
        <w:t xml:space="preserve">benefit to the American people since the Act would help reduce the poverty rate. Employment in health care centres results in low poverty rates. American Medical Association and Veteran Administration supported the Act because it would result in millions of dollars in net revenue for each State. This would enhance the federal match rate provided to each State, thus enhancing an economic boost. </w:t>
      </w:r>
    </w:p>
    <w:p w:rsidR="00A02411" w:rsidRPr="00A02411" w:rsidRDefault="00A02411" w:rsidP="00A02411">
      <w:pPr>
        <w:spacing w:line="480" w:lineRule="auto"/>
        <w:ind w:firstLine="720"/>
        <w:rPr>
          <w:rFonts w:ascii="Times New Roman" w:hAnsi="Times New Roman" w:cs="Times New Roman"/>
          <w:sz w:val="24"/>
          <w:szCs w:val="24"/>
        </w:rPr>
      </w:pPr>
      <w:r w:rsidRPr="00A02411">
        <w:rPr>
          <w:rFonts w:ascii="Times New Roman" w:hAnsi="Times New Roman" w:cs="Times New Roman"/>
          <w:sz w:val="24"/>
          <w:szCs w:val="24"/>
        </w:rPr>
        <w:t xml:space="preserve">While Jim Jeffords led the Republicans into passing the Patient Safety and Quality Improvement Act of 2005, there was a vast army of interest groups which grew to oppose them. Such interest groups included America's Health Insurance Plans, Pharmaceutical Research, and Manufacturers of America. They lobbied the Democrats to oppose the Act (Battisti et al., 2015). As the Act was debated over a long time, multiple legislative proposals were debated and lobbied against the Act. America's Health Insurance Plans was against the Act because it would result in rising premiums for patients who can't maintain continuous insurance cover, thus leading to a lack of paid insurance since patients would get free healthcare services from the healthcare providers. </w:t>
      </w:r>
    </w:p>
    <w:p w:rsidR="00A02411" w:rsidRPr="00A02411" w:rsidRDefault="00A02411" w:rsidP="00A02411">
      <w:pPr>
        <w:spacing w:line="480" w:lineRule="auto"/>
        <w:ind w:firstLine="720"/>
        <w:rPr>
          <w:rFonts w:ascii="Times New Roman" w:hAnsi="Times New Roman" w:cs="Times New Roman"/>
          <w:sz w:val="24"/>
          <w:szCs w:val="24"/>
        </w:rPr>
      </w:pPr>
      <w:r w:rsidRPr="00A02411">
        <w:rPr>
          <w:rFonts w:ascii="Times New Roman" w:hAnsi="Times New Roman" w:cs="Times New Roman"/>
          <w:sz w:val="24"/>
          <w:szCs w:val="24"/>
        </w:rPr>
        <w:t xml:space="preserve">The Pharmaceutical Research and Manufacturers of America created too much hostility towards the Act; thus, they ended up influencing Democrats to use restrictions on capital expenditures since the government would spend too much money on purchasing efficient healthcare machines and improving healthcare services. This would lead to more tax rates on high-income earners, investment income, and taxes on health insurance. According to Democrats and Interest Groups, such tax rates would result in losses of healthcare jobs since healthcare providers would aim at firing their staff so that they can minimize costs. It is considered that this Act would lead to a period of economic hardship in the U.S (Battisti et al., 2015). The demand side of the job market would increase in the healthcare sector, but healthcare employers won't be able to respond to such demand. Therefore, health insurance would rise, thus making America's Health Insurance Plans to be against this Act. </w:t>
      </w:r>
    </w:p>
    <w:p w:rsidR="00A02411" w:rsidRPr="00A02411" w:rsidRDefault="00A02411" w:rsidP="00A02411">
      <w:pPr>
        <w:spacing w:line="480" w:lineRule="auto"/>
        <w:ind w:firstLine="720"/>
        <w:jc w:val="center"/>
        <w:rPr>
          <w:rFonts w:ascii="Times New Roman" w:hAnsi="Times New Roman" w:cs="Times New Roman"/>
          <w:b/>
          <w:sz w:val="24"/>
          <w:szCs w:val="24"/>
        </w:rPr>
      </w:pPr>
      <w:r w:rsidRPr="00A02411">
        <w:rPr>
          <w:rFonts w:ascii="Times New Roman" w:hAnsi="Times New Roman" w:cs="Times New Roman"/>
          <w:b/>
          <w:sz w:val="24"/>
          <w:szCs w:val="24"/>
        </w:rPr>
        <w:lastRenderedPageBreak/>
        <w:t>Conclusion</w:t>
      </w:r>
    </w:p>
    <w:p w:rsidR="00262055" w:rsidRDefault="00A02411" w:rsidP="00A02411">
      <w:pPr>
        <w:spacing w:line="480" w:lineRule="auto"/>
        <w:ind w:firstLine="720"/>
        <w:rPr>
          <w:rFonts w:ascii="Times New Roman" w:hAnsi="Times New Roman" w:cs="Times New Roman"/>
          <w:sz w:val="24"/>
          <w:szCs w:val="24"/>
        </w:rPr>
      </w:pPr>
      <w:r w:rsidRPr="00A02411">
        <w:rPr>
          <w:rFonts w:ascii="Times New Roman" w:hAnsi="Times New Roman" w:cs="Times New Roman"/>
          <w:sz w:val="24"/>
          <w:szCs w:val="24"/>
        </w:rPr>
        <w:t>All in all, it is clear that the Patient Safety and Quality Improvement Act of 2005 establish a framework through which healthcare providers are able to report information to Patient Safety Organizations voluntarily (Wang et al., 2014). It is clear that this Act wasn't designed towards preventing patients who believed they were harmed from obtaining medical records about their healthcare, but they were able to acquire prior enactment of this Act. This Act offers protection to nurses who report medical errors to Patient Safety Organizations. Therefore, healthcare providers should embrace the culture of interdisciplinary concern towards the safety of patients and have an influence on patient care (Middleton et al., 2013). As this Act is put in place, it would force healthcare providers to incur extra costs on new efficient systems so that they can develop their effective healthcare systems, which minimize errors.</w:t>
      </w:r>
    </w:p>
    <w:p w:rsidR="00262055" w:rsidRDefault="00262055" w:rsidP="00262055">
      <w:pPr>
        <w:spacing w:line="480" w:lineRule="auto"/>
        <w:jc w:val="center"/>
        <w:rPr>
          <w:rFonts w:ascii="Times New Roman" w:hAnsi="Times New Roman" w:cs="Times New Roman"/>
          <w:sz w:val="24"/>
          <w:szCs w:val="24"/>
        </w:rPr>
      </w:pPr>
    </w:p>
    <w:p w:rsidR="00262055" w:rsidRDefault="00262055" w:rsidP="00262055">
      <w:pPr>
        <w:spacing w:line="480" w:lineRule="auto"/>
        <w:jc w:val="center"/>
        <w:rPr>
          <w:rFonts w:ascii="Times New Roman" w:hAnsi="Times New Roman" w:cs="Times New Roman"/>
          <w:sz w:val="24"/>
          <w:szCs w:val="24"/>
        </w:rPr>
      </w:pPr>
    </w:p>
    <w:p w:rsidR="00262055" w:rsidRDefault="00262055" w:rsidP="00262055">
      <w:pPr>
        <w:spacing w:line="480" w:lineRule="auto"/>
        <w:jc w:val="center"/>
        <w:rPr>
          <w:rFonts w:ascii="Times New Roman" w:hAnsi="Times New Roman" w:cs="Times New Roman"/>
          <w:sz w:val="24"/>
          <w:szCs w:val="24"/>
        </w:rPr>
      </w:pPr>
    </w:p>
    <w:p w:rsidR="00262055" w:rsidRDefault="00262055" w:rsidP="00C90C7A">
      <w:pPr>
        <w:spacing w:line="480" w:lineRule="auto"/>
        <w:rPr>
          <w:rFonts w:ascii="Times New Roman" w:hAnsi="Times New Roman" w:cs="Times New Roman"/>
          <w:sz w:val="24"/>
          <w:szCs w:val="24"/>
        </w:rPr>
      </w:pPr>
    </w:p>
    <w:p w:rsidR="00C90C7A" w:rsidRDefault="00C90C7A" w:rsidP="00C90C7A">
      <w:pPr>
        <w:spacing w:line="480" w:lineRule="auto"/>
        <w:rPr>
          <w:rFonts w:ascii="Times New Roman" w:hAnsi="Times New Roman" w:cs="Times New Roman"/>
          <w:sz w:val="24"/>
          <w:szCs w:val="24"/>
        </w:rPr>
      </w:pPr>
    </w:p>
    <w:p w:rsidR="00A02411" w:rsidRDefault="00A02411" w:rsidP="00262055">
      <w:pPr>
        <w:spacing w:line="480" w:lineRule="auto"/>
        <w:jc w:val="center"/>
        <w:rPr>
          <w:rFonts w:ascii="Times New Roman" w:hAnsi="Times New Roman" w:cs="Times New Roman"/>
          <w:sz w:val="24"/>
          <w:szCs w:val="24"/>
        </w:rPr>
      </w:pPr>
    </w:p>
    <w:p w:rsidR="00A02411" w:rsidRDefault="00A02411" w:rsidP="00262055">
      <w:pPr>
        <w:spacing w:line="480" w:lineRule="auto"/>
        <w:jc w:val="center"/>
        <w:rPr>
          <w:rFonts w:ascii="Times New Roman" w:hAnsi="Times New Roman" w:cs="Times New Roman"/>
          <w:sz w:val="24"/>
          <w:szCs w:val="24"/>
        </w:rPr>
      </w:pPr>
    </w:p>
    <w:p w:rsidR="00A02411" w:rsidRDefault="00A02411" w:rsidP="00262055">
      <w:pPr>
        <w:spacing w:line="480" w:lineRule="auto"/>
        <w:jc w:val="center"/>
        <w:rPr>
          <w:rFonts w:ascii="Times New Roman" w:hAnsi="Times New Roman" w:cs="Times New Roman"/>
          <w:sz w:val="24"/>
          <w:szCs w:val="24"/>
        </w:rPr>
      </w:pPr>
    </w:p>
    <w:p w:rsidR="00A02411" w:rsidRDefault="00A02411" w:rsidP="00262055">
      <w:pPr>
        <w:spacing w:line="480" w:lineRule="auto"/>
        <w:jc w:val="center"/>
        <w:rPr>
          <w:rFonts w:ascii="Times New Roman" w:hAnsi="Times New Roman" w:cs="Times New Roman"/>
          <w:sz w:val="24"/>
          <w:szCs w:val="24"/>
        </w:rPr>
      </w:pPr>
    </w:p>
    <w:p w:rsidR="00262055" w:rsidRPr="00262055" w:rsidRDefault="00262055" w:rsidP="00262055">
      <w:pPr>
        <w:spacing w:line="480" w:lineRule="auto"/>
        <w:jc w:val="center"/>
        <w:rPr>
          <w:rFonts w:ascii="Times New Roman" w:hAnsi="Times New Roman" w:cs="Times New Roman"/>
          <w:sz w:val="24"/>
          <w:szCs w:val="24"/>
        </w:rPr>
      </w:pPr>
      <w:r w:rsidRPr="00262055">
        <w:rPr>
          <w:rFonts w:ascii="Times New Roman" w:hAnsi="Times New Roman" w:cs="Times New Roman"/>
          <w:sz w:val="24"/>
          <w:szCs w:val="24"/>
        </w:rPr>
        <w:lastRenderedPageBreak/>
        <w:t>References</w:t>
      </w:r>
    </w:p>
    <w:p w:rsidR="00262055" w:rsidRPr="00262055" w:rsidRDefault="00262055" w:rsidP="00262055">
      <w:pPr>
        <w:spacing w:line="480" w:lineRule="auto"/>
        <w:ind w:left="720" w:hanging="720"/>
        <w:rPr>
          <w:rFonts w:ascii="Times New Roman" w:hAnsi="Times New Roman" w:cs="Times New Roman"/>
          <w:color w:val="222222"/>
          <w:sz w:val="24"/>
          <w:szCs w:val="24"/>
          <w:shd w:val="clear" w:color="auto" w:fill="FFFFFF"/>
        </w:rPr>
      </w:pPr>
      <w:r w:rsidRPr="00262055">
        <w:rPr>
          <w:rFonts w:ascii="Times New Roman" w:hAnsi="Times New Roman" w:cs="Times New Roman"/>
          <w:color w:val="222222"/>
          <w:sz w:val="24"/>
          <w:szCs w:val="24"/>
          <w:shd w:val="clear" w:color="auto" w:fill="FFFFFF"/>
        </w:rPr>
        <w:t>Battisti, W. P., Wager, E., Baltzer, L., Bridges, D., Cairns, A., Carswell, C. I., ... &amp; Peña, T. (2015). Good publication practice for communicating company-sponsored medical research: GPP3. </w:t>
      </w:r>
      <w:r w:rsidRPr="00262055">
        <w:rPr>
          <w:rFonts w:ascii="Times New Roman" w:hAnsi="Times New Roman" w:cs="Times New Roman"/>
          <w:i/>
          <w:iCs/>
          <w:color w:val="222222"/>
          <w:sz w:val="24"/>
          <w:szCs w:val="24"/>
          <w:shd w:val="clear" w:color="auto" w:fill="FFFFFF"/>
        </w:rPr>
        <w:t>Annals of Internal Medicine</w:t>
      </w:r>
      <w:r w:rsidRPr="00262055">
        <w:rPr>
          <w:rFonts w:ascii="Times New Roman" w:hAnsi="Times New Roman" w:cs="Times New Roman"/>
          <w:color w:val="222222"/>
          <w:sz w:val="24"/>
          <w:szCs w:val="24"/>
          <w:shd w:val="clear" w:color="auto" w:fill="FFFFFF"/>
        </w:rPr>
        <w:t>, </w:t>
      </w:r>
      <w:r w:rsidRPr="00262055">
        <w:rPr>
          <w:rFonts w:ascii="Times New Roman" w:hAnsi="Times New Roman" w:cs="Times New Roman"/>
          <w:i/>
          <w:iCs/>
          <w:color w:val="222222"/>
          <w:sz w:val="24"/>
          <w:szCs w:val="24"/>
          <w:shd w:val="clear" w:color="auto" w:fill="FFFFFF"/>
        </w:rPr>
        <w:t>163</w:t>
      </w:r>
      <w:r w:rsidRPr="00262055">
        <w:rPr>
          <w:rFonts w:ascii="Times New Roman" w:hAnsi="Times New Roman" w:cs="Times New Roman"/>
          <w:color w:val="222222"/>
          <w:sz w:val="24"/>
          <w:szCs w:val="24"/>
          <w:shd w:val="clear" w:color="auto" w:fill="FFFFFF"/>
        </w:rPr>
        <w:t>(6), 461-464.</w:t>
      </w:r>
    </w:p>
    <w:p w:rsidR="00760A02" w:rsidRPr="00262055" w:rsidRDefault="00760A02" w:rsidP="00262055">
      <w:pPr>
        <w:spacing w:line="480" w:lineRule="auto"/>
        <w:ind w:left="720" w:hanging="720"/>
        <w:rPr>
          <w:rFonts w:ascii="Times New Roman" w:hAnsi="Times New Roman" w:cs="Times New Roman"/>
          <w:color w:val="222222"/>
          <w:sz w:val="24"/>
          <w:szCs w:val="24"/>
          <w:shd w:val="clear" w:color="auto" w:fill="FFFFFF"/>
        </w:rPr>
      </w:pPr>
      <w:r w:rsidRPr="00262055">
        <w:rPr>
          <w:rFonts w:ascii="Times New Roman" w:hAnsi="Times New Roman" w:cs="Times New Roman"/>
          <w:color w:val="222222"/>
          <w:sz w:val="24"/>
          <w:szCs w:val="24"/>
          <w:shd w:val="clear" w:color="auto" w:fill="FFFFFF"/>
        </w:rPr>
        <w:t>Middleton, B., Bloomrosen, M., Dente, M. A., Hashmat, B., Koppel, R., Overhage, J. M., ... &amp; Zhang, J. (2013). Enhancing patient safety and quality of care by improving the usability of electronic health record systems: recommendations from AMIA. </w:t>
      </w:r>
      <w:r w:rsidRPr="00262055">
        <w:rPr>
          <w:rFonts w:ascii="Times New Roman" w:hAnsi="Times New Roman" w:cs="Times New Roman"/>
          <w:i/>
          <w:iCs/>
          <w:color w:val="222222"/>
          <w:sz w:val="24"/>
          <w:szCs w:val="24"/>
          <w:shd w:val="clear" w:color="auto" w:fill="FFFFFF"/>
        </w:rPr>
        <w:t>Journal of the American Medical Informatics Association</w:t>
      </w:r>
      <w:r w:rsidRPr="00262055">
        <w:rPr>
          <w:rFonts w:ascii="Times New Roman" w:hAnsi="Times New Roman" w:cs="Times New Roman"/>
          <w:color w:val="222222"/>
          <w:sz w:val="24"/>
          <w:szCs w:val="24"/>
          <w:shd w:val="clear" w:color="auto" w:fill="FFFFFF"/>
        </w:rPr>
        <w:t>, </w:t>
      </w:r>
      <w:r w:rsidRPr="00262055">
        <w:rPr>
          <w:rFonts w:ascii="Times New Roman" w:hAnsi="Times New Roman" w:cs="Times New Roman"/>
          <w:i/>
          <w:iCs/>
          <w:color w:val="222222"/>
          <w:sz w:val="24"/>
          <w:szCs w:val="24"/>
          <w:shd w:val="clear" w:color="auto" w:fill="FFFFFF"/>
        </w:rPr>
        <w:t>20</w:t>
      </w:r>
      <w:r w:rsidRPr="00262055">
        <w:rPr>
          <w:rFonts w:ascii="Times New Roman" w:hAnsi="Times New Roman" w:cs="Times New Roman"/>
          <w:color w:val="222222"/>
          <w:sz w:val="24"/>
          <w:szCs w:val="24"/>
          <w:shd w:val="clear" w:color="auto" w:fill="FFFFFF"/>
        </w:rPr>
        <w:t>(e1), e2-e8.</w:t>
      </w:r>
    </w:p>
    <w:p w:rsidR="00760A02" w:rsidRPr="00262055" w:rsidRDefault="00760A02" w:rsidP="00262055">
      <w:pPr>
        <w:spacing w:line="480" w:lineRule="auto"/>
        <w:ind w:left="720" w:hanging="720"/>
        <w:rPr>
          <w:rFonts w:ascii="Times New Roman" w:hAnsi="Times New Roman" w:cs="Times New Roman"/>
          <w:color w:val="222222"/>
          <w:sz w:val="24"/>
          <w:szCs w:val="24"/>
          <w:shd w:val="clear" w:color="auto" w:fill="FFFFFF"/>
        </w:rPr>
      </w:pPr>
      <w:r w:rsidRPr="00262055">
        <w:rPr>
          <w:rFonts w:ascii="Times New Roman" w:hAnsi="Times New Roman" w:cs="Times New Roman"/>
          <w:color w:val="222222"/>
          <w:sz w:val="24"/>
          <w:szCs w:val="24"/>
          <w:shd w:val="clear" w:color="auto" w:fill="FFFFFF"/>
        </w:rPr>
        <w:t>Rudalevige, A. (2012). “A Majority is the Best Repartee”: Barack Obama and Congress, 2009</w:t>
      </w:r>
      <w:r w:rsidRPr="00262055">
        <w:rPr>
          <w:rFonts w:ascii="Cambria Math" w:hAnsi="Cambria Math" w:cs="Times New Roman"/>
          <w:color w:val="222222"/>
          <w:sz w:val="24"/>
          <w:szCs w:val="24"/>
          <w:shd w:val="clear" w:color="auto" w:fill="FFFFFF"/>
        </w:rPr>
        <w:t>‐</w:t>
      </w:r>
      <w:r w:rsidRPr="00262055">
        <w:rPr>
          <w:rFonts w:ascii="Times New Roman" w:hAnsi="Times New Roman" w:cs="Times New Roman"/>
          <w:color w:val="222222"/>
          <w:sz w:val="24"/>
          <w:szCs w:val="24"/>
          <w:shd w:val="clear" w:color="auto" w:fill="FFFFFF"/>
        </w:rPr>
        <w:t>2012. </w:t>
      </w:r>
      <w:r w:rsidRPr="00262055">
        <w:rPr>
          <w:rFonts w:ascii="Times New Roman" w:hAnsi="Times New Roman" w:cs="Times New Roman"/>
          <w:i/>
          <w:iCs/>
          <w:color w:val="222222"/>
          <w:sz w:val="24"/>
          <w:szCs w:val="24"/>
          <w:shd w:val="clear" w:color="auto" w:fill="FFFFFF"/>
        </w:rPr>
        <w:t>Social Science Quarterly</w:t>
      </w:r>
      <w:r w:rsidRPr="00262055">
        <w:rPr>
          <w:rFonts w:ascii="Times New Roman" w:hAnsi="Times New Roman" w:cs="Times New Roman"/>
          <w:color w:val="222222"/>
          <w:sz w:val="24"/>
          <w:szCs w:val="24"/>
          <w:shd w:val="clear" w:color="auto" w:fill="FFFFFF"/>
        </w:rPr>
        <w:t>, </w:t>
      </w:r>
      <w:r w:rsidRPr="00262055">
        <w:rPr>
          <w:rFonts w:ascii="Times New Roman" w:hAnsi="Times New Roman" w:cs="Times New Roman"/>
          <w:i/>
          <w:iCs/>
          <w:color w:val="222222"/>
          <w:sz w:val="24"/>
          <w:szCs w:val="24"/>
          <w:shd w:val="clear" w:color="auto" w:fill="FFFFFF"/>
        </w:rPr>
        <w:t>93</w:t>
      </w:r>
      <w:r w:rsidRPr="00262055">
        <w:rPr>
          <w:rFonts w:ascii="Times New Roman" w:hAnsi="Times New Roman" w:cs="Times New Roman"/>
          <w:color w:val="222222"/>
          <w:sz w:val="24"/>
          <w:szCs w:val="24"/>
          <w:shd w:val="clear" w:color="auto" w:fill="FFFFFF"/>
        </w:rPr>
        <w:t>(5), 1272-1294.</w:t>
      </w:r>
    </w:p>
    <w:p w:rsidR="00760A02" w:rsidRPr="00262055" w:rsidRDefault="00760A02" w:rsidP="00262055">
      <w:pPr>
        <w:spacing w:line="480" w:lineRule="auto"/>
        <w:ind w:left="720" w:hanging="720"/>
        <w:rPr>
          <w:rFonts w:ascii="Times New Roman" w:hAnsi="Times New Roman" w:cs="Times New Roman"/>
          <w:color w:val="222222"/>
          <w:sz w:val="24"/>
          <w:szCs w:val="24"/>
          <w:shd w:val="clear" w:color="auto" w:fill="FFFFFF"/>
        </w:rPr>
      </w:pPr>
      <w:r w:rsidRPr="00262055">
        <w:rPr>
          <w:rFonts w:ascii="Times New Roman" w:hAnsi="Times New Roman" w:cs="Times New Roman"/>
          <w:color w:val="222222"/>
          <w:sz w:val="24"/>
          <w:szCs w:val="24"/>
          <w:shd w:val="clear" w:color="auto" w:fill="FFFFFF"/>
        </w:rPr>
        <w:t>Siewert, M. (2014). When POTUS Does (Not) Get What He Wants-A Fuzzy-Set Qualitative Comparative Analysis of Presidential Success on the Substance of Legislation. In </w:t>
      </w:r>
      <w:r w:rsidRPr="00262055">
        <w:rPr>
          <w:rFonts w:ascii="Times New Roman" w:hAnsi="Times New Roman" w:cs="Times New Roman"/>
          <w:i/>
          <w:iCs/>
          <w:color w:val="222222"/>
          <w:sz w:val="24"/>
          <w:szCs w:val="24"/>
          <w:shd w:val="clear" w:color="auto" w:fill="FFFFFF"/>
        </w:rPr>
        <w:t>APSA 2014 Annual Meeting Paper</w:t>
      </w:r>
      <w:r w:rsidRPr="00262055">
        <w:rPr>
          <w:rFonts w:ascii="Times New Roman" w:hAnsi="Times New Roman" w:cs="Times New Roman"/>
          <w:color w:val="222222"/>
          <w:sz w:val="24"/>
          <w:szCs w:val="24"/>
          <w:shd w:val="clear" w:color="auto" w:fill="FFFFFF"/>
        </w:rPr>
        <w:t>.</w:t>
      </w:r>
    </w:p>
    <w:p w:rsidR="00262055" w:rsidRPr="00262055" w:rsidRDefault="00262055" w:rsidP="00262055">
      <w:pPr>
        <w:spacing w:line="480" w:lineRule="auto"/>
        <w:ind w:left="720" w:hanging="720"/>
        <w:rPr>
          <w:rFonts w:ascii="Times New Roman" w:hAnsi="Times New Roman" w:cs="Times New Roman"/>
          <w:color w:val="222222"/>
          <w:sz w:val="24"/>
          <w:szCs w:val="24"/>
          <w:shd w:val="clear" w:color="auto" w:fill="FFFFFF"/>
        </w:rPr>
      </w:pPr>
      <w:r w:rsidRPr="00262055">
        <w:rPr>
          <w:rFonts w:ascii="Times New Roman" w:hAnsi="Times New Roman" w:cs="Times New Roman"/>
          <w:color w:val="222222"/>
          <w:sz w:val="24"/>
          <w:szCs w:val="24"/>
          <w:shd w:val="clear" w:color="auto" w:fill="FFFFFF"/>
        </w:rPr>
        <w:t>Walton, M., Woodward, H., Van Staalduinen, S., Lemer, C., Greaves, F., Noble, D., ... &amp; Barraclough, B. (2010). The WHO patient safety curriculum guide for medical schools. </w:t>
      </w:r>
      <w:r w:rsidRPr="00262055">
        <w:rPr>
          <w:rFonts w:ascii="Times New Roman" w:hAnsi="Times New Roman" w:cs="Times New Roman"/>
          <w:i/>
          <w:iCs/>
          <w:color w:val="222222"/>
          <w:sz w:val="24"/>
          <w:szCs w:val="24"/>
          <w:shd w:val="clear" w:color="auto" w:fill="FFFFFF"/>
        </w:rPr>
        <w:t>BMJ Quality &amp; Safety</w:t>
      </w:r>
      <w:r w:rsidRPr="00262055">
        <w:rPr>
          <w:rFonts w:ascii="Times New Roman" w:hAnsi="Times New Roman" w:cs="Times New Roman"/>
          <w:color w:val="222222"/>
          <w:sz w:val="24"/>
          <w:szCs w:val="24"/>
          <w:shd w:val="clear" w:color="auto" w:fill="FFFFFF"/>
        </w:rPr>
        <w:t>, </w:t>
      </w:r>
      <w:r w:rsidRPr="00262055">
        <w:rPr>
          <w:rFonts w:ascii="Times New Roman" w:hAnsi="Times New Roman" w:cs="Times New Roman"/>
          <w:i/>
          <w:iCs/>
          <w:color w:val="222222"/>
          <w:sz w:val="24"/>
          <w:szCs w:val="24"/>
          <w:shd w:val="clear" w:color="auto" w:fill="FFFFFF"/>
        </w:rPr>
        <w:t>19</w:t>
      </w:r>
      <w:r w:rsidRPr="00262055">
        <w:rPr>
          <w:rFonts w:ascii="Times New Roman" w:hAnsi="Times New Roman" w:cs="Times New Roman"/>
          <w:color w:val="222222"/>
          <w:sz w:val="24"/>
          <w:szCs w:val="24"/>
          <w:shd w:val="clear" w:color="auto" w:fill="FFFFFF"/>
        </w:rPr>
        <w:t>(6), 542-546.</w:t>
      </w:r>
    </w:p>
    <w:p w:rsidR="00262055" w:rsidRPr="00262055" w:rsidRDefault="00262055" w:rsidP="00262055">
      <w:pPr>
        <w:spacing w:line="480" w:lineRule="auto"/>
        <w:ind w:left="720" w:hanging="720"/>
        <w:rPr>
          <w:rFonts w:ascii="Times New Roman" w:hAnsi="Times New Roman" w:cs="Times New Roman"/>
          <w:color w:val="222222"/>
          <w:sz w:val="24"/>
          <w:szCs w:val="24"/>
          <w:shd w:val="clear" w:color="auto" w:fill="FFFFFF"/>
        </w:rPr>
      </w:pPr>
      <w:r w:rsidRPr="00262055">
        <w:rPr>
          <w:rFonts w:ascii="Times New Roman" w:hAnsi="Times New Roman" w:cs="Times New Roman"/>
          <w:color w:val="222222"/>
          <w:sz w:val="24"/>
          <w:szCs w:val="24"/>
          <w:shd w:val="clear" w:color="auto" w:fill="FFFFFF"/>
        </w:rPr>
        <w:t>Wang, Y., Eldridge, N., Metersky, M. L., Verzier, N. R., Meehan, T. P., Pandolfi, M. M., ... &amp; Sonnenfeld, N. (2014). National trends in patient safety for four common conditions, 2005–2011. </w:t>
      </w:r>
      <w:r w:rsidRPr="00262055">
        <w:rPr>
          <w:rFonts w:ascii="Times New Roman" w:hAnsi="Times New Roman" w:cs="Times New Roman"/>
          <w:i/>
          <w:iCs/>
          <w:color w:val="222222"/>
          <w:sz w:val="24"/>
          <w:szCs w:val="24"/>
          <w:shd w:val="clear" w:color="auto" w:fill="FFFFFF"/>
        </w:rPr>
        <w:t>New England Journal of Medicine</w:t>
      </w:r>
      <w:r w:rsidRPr="00262055">
        <w:rPr>
          <w:rFonts w:ascii="Times New Roman" w:hAnsi="Times New Roman" w:cs="Times New Roman"/>
          <w:color w:val="222222"/>
          <w:sz w:val="24"/>
          <w:szCs w:val="24"/>
          <w:shd w:val="clear" w:color="auto" w:fill="FFFFFF"/>
        </w:rPr>
        <w:t>, </w:t>
      </w:r>
      <w:r w:rsidRPr="00262055">
        <w:rPr>
          <w:rFonts w:ascii="Times New Roman" w:hAnsi="Times New Roman" w:cs="Times New Roman"/>
          <w:i/>
          <w:iCs/>
          <w:color w:val="222222"/>
          <w:sz w:val="24"/>
          <w:szCs w:val="24"/>
          <w:shd w:val="clear" w:color="auto" w:fill="FFFFFF"/>
        </w:rPr>
        <w:t>370</w:t>
      </w:r>
      <w:r w:rsidRPr="00262055">
        <w:rPr>
          <w:rFonts w:ascii="Times New Roman" w:hAnsi="Times New Roman" w:cs="Times New Roman"/>
          <w:color w:val="222222"/>
          <w:sz w:val="24"/>
          <w:szCs w:val="24"/>
          <w:shd w:val="clear" w:color="auto" w:fill="FFFFFF"/>
        </w:rPr>
        <w:t>(4), 341-351.</w:t>
      </w:r>
    </w:p>
    <w:sectPr w:rsidR="00262055" w:rsidRPr="00262055" w:rsidSect="00262055">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25C2" w:rsidRDefault="00E825C2" w:rsidP="00262055">
      <w:pPr>
        <w:spacing w:after="0" w:line="240" w:lineRule="auto"/>
      </w:pPr>
      <w:r>
        <w:separator/>
      </w:r>
    </w:p>
  </w:endnote>
  <w:endnote w:type="continuationSeparator" w:id="1">
    <w:p w:rsidR="00E825C2" w:rsidRDefault="00E825C2" w:rsidP="002620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25C2" w:rsidRDefault="00E825C2" w:rsidP="00262055">
      <w:pPr>
        <w:spacing w:after="0" w:line="240" w:lineRule="auto"/>
      </w:pPr>
      <w:r>
        <w:separator/>
      </w:r>
    </w:p>
  </w:footnote>
  <w:footnote w:type="continuationSeparator" w:id="1">
    <w:p w:rsidR="00E825C2" w:rsidRDefault="00E825C2" w:rsidP="002620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055" w:rsidRPr="00262055" w:rsidRDefault="00262055">
    <w:pPr>
      <w:pStyle w:val="Header"/>
      <w:jc w:val="right"/>
      <w:rPr>
        <w:rFonts w:ascii="Times New Roman" w:hAnsi="Times New Roman" w:cs="Times New Roman"/>
        <w:sz w:val="24"/>
        <w:szCs w:val="24"/>
      </w:rPr>
    </w:pPr>
    <w:r w:rsidRPr="00262055">
      <w:rPr>
        <w:rFonts w:ascii="Times New Roman" w:hAnsi="Times New Roman" w:cs="Times New Roman"/>
        <w:sz w:val="24"/>
        <w:szCs w:val="24"/>
      </w:rPr>
      <w:t>PATIENT SAFETY AND QUALITY IMPROVEMENT ACT OF 2005</w:t>
    </w:r>
    <w:r w:rsidRPr="00262055">
      <w:rPr>
        <w:rFonts w:ascii="Times New Roman" w:hAnsi="Times New Roman" w:cs="Times New Roman"/>
        <w:sz w:val="24"/>
        <w:szCs w:val="24"/>
      </w:rPr>
      <w:tab/>
    </w:r>
    <w:sdt>
      <w:sdtPr>
        <w:rPr>
          <w:rFonts w:ascii="Times New Roman" w:hAnsi="Times New Roman" w:cs="Times New Roman"/>
          <w:sz w:val="24"/>
          <w:szCs w:val="24"/>
        </w:rPr>
        <w:id w:val="55271692"/>
        <w:docPartObj>
          <w:docPartGallery w:val="Page Numbers (Top of Page)"/>
          <w:docPartUnique/>
        </w:docPartObj>
      </w:sdtPr>
      <w:sdtContent>
        <w:r w:rsidR="00F651C5" w:rsidRPr="00262055">
          <w:rPr>
            <w:rFonts w:ascii="Times New Roman" w:hAnsi="Times New Roman" w:cs="Times New Roman"/>
            <w:sz w:val="24"/>
            <w:szCs w:val="24"/>
          </w:rPr>
          <w:fldChar w:fldCharType="begin"/>
        </w:r>
        <w:r w:rsidRPr="00262055">
          <w:rPr>
            <w:rFonts w:ascii="Times New Roman" w:hAnsi="Times New Roman" w:cs="Times New Roman"/>
            <w:sz w:val="24"/>
            <w:szCs w:val="24"/>
          </w:rPr>
          <w:instrText xml:space="preserve"> PAGE   \* MERGEFORMAT </w:instrText>
        </w:r>
        <w:r w:rsidR="00F651C5" w:rsidRPr="00262055">
          <w:rPr>
            <w:rFonts w:ascii="Times New Roman" w:hAnsi="Times New Roman" w:cs="Times New Roman"/>
            <w:sz w:val="24"/>
            <w:szCs w:val="24"/>
          </w:rPr>
          <w:fldChar w:fldCharType="separate"/>
        </w:r>
        <w:r w:rsidR="00A02411">
          <w:rPr>
            <w:rFonts w:ascii="Times New Roman" w:hAnsi="Times New Roman" w:cs="Times New Roman"/>
            <w:noProof/>
            <w:sz w:val="24"/>
            <w:szCs w:val="24"/>
          </w:rPr>
          <w:t>9</w:t>
        </w:r>
        <w:r w:rsidR="00F651C5" w:rsidRPr="00262055">
          <w:rPr>
            <w:rFonts w:ascii="Times New Roman" w:hAnsi="Times New Roman" w:cs="Times New Roman"/>
            <w:sz w:val="24"/>
            <w:szCs w:val="24"/>
          </w:rPr>
          <w:fldChar w:fldCharType="end"/>
        </w:r>
      </w:sdtContent>
    </w:sdt>
  </w:p>
  <w:p w:rsidR="00262055" w:rsidRPr="00262055" w:rsidRDefault="0026205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055" w:rsidRPr="00262055" w:rsidRDefault="00262055">
    <w:pPr>
      <w:pStyle w:val="Header"/>
      <w:jc w:val="right"/>
      <w:rPr>
        <w:rFonts w:ascii="Times New Roman" w:hAnsi="Times New Roman" w:cs="Times New Roman"/>
        <w:sz w:val="24"/>
        <w:szCs w:val="24"/>
      </w:rPr>
    </w:pPr>
    <w:r w:rsidRPr="00262055">
      <w:rPr>
        <w:rFonts w:ascii="Times New Roman" w:hAnsi="Times New Roman" w:cs="Times New Roman"/>
        <w:sz w:val="24"/>
        <w:szCs w:val="24"/>
      </w:rPr>
      <w:t>Running Head: PATIENT SAFETY AND QUALITY IMPROVEMENT ACT OF 2005</w:t>
    </w:r>
    <w:r w:rsidRPr="00262055">
      <w:rPr>
        <w:rFonts w:ascii="Times New Roman" w:hAnsi="Times New Roman" w:cs="Times New Roman"/>
        <w:sz w:val="24"/>
        <w:szCs w:val="24"/>
      </w:rPr>
      <w:tab/>
    </w:r>
    <w:sdt>
      <w:sdtPr>
        <w:rPr>
          <w:rFonts w:ascii="Times New Roman" w:hAnsi="Times New Roman" w:cs="Times New Roman"/>
          <w:sz w:val="24"/>
          <w:szCs w:val="24"/>
        </w:rPr>
        <w:id w:val="55271592"/>
        <w:docPartObj>
          <w:docPartGallery w:val="Page Numbers (Top of Page)"/>
          <w:docPartUnique/>
        </w:docPartObj>
      </w:sdtPr>
      <w:sdtContent>
        <w:r w:rsidR="00F651C5" w:rsidRPr="00262055">
          <w:rPr>
            <w:rFonts w:ascii="Times New Roman" w:hAnsi="Times New Roman" w:cs="Times New Roman"/>
            <w:sz w:val="24"/>
            <w:szCs w:val="24"/>
          </w:rPr>
          <w:fldChar w:fldCharType="begin"/>
        </w:r>
        <w:r w:rsidRPr="00262055">
          <w:rPr>
            <w:rFonts w:ascii="Times New Roman" w:hAnsi="Times New Roman" w:cs="Times New Roman"/>
            <w:sz w:val="24"/>
            <w:szCs w:val="24"/>
          </w:rPr>
          <w:instrText xml:space="preserve"> PAGE   \* MERGEFORMAT </w:instrText>
        </w:r>
        <w:r w:rsidR="00F651C5" w:rsidRPr="00262055">
          <w:rPr>
            <w:rFonts w:ascii="Times New Roman" w:hAnsi="Times New Roman" w:cs="Times New Roman"/>
            <w:sz w:val="24"/>
            <w:szCs w:val="24"/>
          </w:rPr>
          <w:fldChar w:fldCharType="separate"/>
        </w:r>
        <w:r w:rsidR="00A02411">
          <w:rPr>
            <w:rFonts w:ascii="Times New Roman" w:hAnsi="Times New Roman" w:cs="Times New Roman"/>
            <w:noProof/>
            <w:sz w:val="24"/>
            <w:szCs w:val="24"/>
          </w:rPr>
          <w:t>1</w:t>
        </w:r>
        <w:r w:rsidR="00F651C5" w:rsidRPr="00262055">
          <w:rPr>
            <w:rFonts w:ascii="Times New Roman" w:hAnsi="Times New Roman" w:cs="Times New Roman"/>
            <w:sz w:val="24"/>
            <w:szCs w:val="24"/>
          </w:rPr>
          <w:fldChar w:fldCharType="end"/>
        </w:r>
      </w:sdtContent>
    </w:sdt>
  </w:p>
  <w:p w:rsidR="00262055" w:rsidRPr="00262055" w:rsidRDefault="0026205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74F11"/>
    <w:rsid w:val="00023179"/>
    <w:rsid w:val="000D49CA"/>
    <w:rsid w:val="00116AA8"/>
    <w:rsid w:val="00150425"/>
    <w:rsid w:val="00194427"/>
    <w:rsid w:val="00262055"/>
    <w:rsid w:val="004C1557"/>
    <w:rsid w:val="005B5AF3"/>
    <w:rsid w:val="005F4659"/>
    <w:rsid w:val="00657744"/>
    <w:rsid w:val="006766E2"/>
    <w:rsid w:val="006D7CD4"/>
    <w:rsid w:val="00706A94"/>
    <w:rsid w:val="00760A02"/>
    <w:rsid w:val="00807199"/>
    <w:rsid w:val="0085731E"/>
    <w:rsid w:val="00977B25"/>
    <w:rsid w:val="00A01009"/>
    <w:rsid w:val="00A02411"/>
    <w:rsid w:val="00A12FB5"/>
    <w:rsid w:val="00A50FB4"/>
    <w:rsid w:val="00A77F7F"/>
    <w:rsid w:val="00AC4278"/>
    <w:rsid w:val="00B02146"/>
    <w:rsid w:val="00C74F11"/>
    <w:rsid w:val="00C90C7A"/>
    <w:rsid w:val="00D86290"/>
    <w:rsid w:val="00DE2524"/>
    <w:rsid w:val="00E825C2"/>
    <w:rsid w:val="00EE0C00"/>
    <w:rsid w:val="00F651C5"/>
    <w:rsid w:val="00F773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F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20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2055"/>
  </w:style>
  <w:style w:type="paragraph" w:styleId="Footer">
    <w:name w:val="footer"/>
    <w:basedOn w:val="Normal"/>
    <w:link w:val="FooterChar"/>
    <w:uiPriority w:val="99"/>
    <w:semiHidden/>
    <w:unhideWhenUsed/>
    <w:rsid w:val="0026205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6205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2215</Words>
  <Characters>12626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2019-11-21T07:08:00Z</dcterms:created>
  <dcterms:modified xsi:type="dcterms:W3CDTF">2019-11-21T07:08:00Z</dcterms:modified>
</cp:coreProperties>
</file>